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F43F" w14:textId="22B6E2FE" w:rsidR="00B21DC2" w:rsidRPr="00B21DC2" w:rsidRDefault="004332ED" w:rsidP="00B21DC2">
      <w:pPr>
        <w:rPr>
          <w:rFonts w:asciiTheme="minorHAnsi" w:hAnsiTheme="minorHAnsi" w:cstheme="minorBidi"/>
          <w:b/>
          <w:bCs/>
        </w:rPr>
      </w:pPr>
      <w:r>
        <w:rPr>
          <w:b/>
          <w:bCs/>
        </w:rPr>
        <w:t>2</w:t>
      </w:r>
      <w:r w:rsidR="00D67977">
        <w:rPr>
          <w:b/>
          <w:bCs/>
        </w:rPr>
        <w:t>9</w:t>
      </w:r>
      <w:r>
        <w:rPr>
          <w:b/>
          <w:bCs/>
        </w:rPr>
        <w:t xml:space="preserve"> </w:t>
      </w:r>
      <w:r w:rsidR="00776C78">
        <w:rPr>
          <w:b/>
          <w:bCs/>
        </w:rPr>
        <w:t xml:space="preserve">March </w:t>
      </w:r>
      <w:r w:rsidR="00B21DC2" w:rsidRPr="00B21DC2">
        <w:rPr>
          <w:b/>
          <w:bCs/>
        </w:rPr>
        <w:t>202</w:t>
      </w:r>
      <w:r w:rsidR="00D03119">
        <w:rPr>
          <w:b/>
          <w:bCs/>
        </w:rPr>
        <w:t>3</w:t>
      </w:r>
    </w:p>
    <w:p w14:paraId="548B062D" w14:textId="77777777" w:rsidR="00B21DC2" w:rsidRPr="00B21DC2" w:rsidRDefault="00B21DC2" w:rsidP="00B21DC2">
      <w:pPr>
        <w:rPr>
          <w:b/>
          <w:bCs/>
        </w:rPr>
      </w:pPr>
      <w:r w:rsidRPr="00B21DC2">
        <w:rPr>
          <w:b/>
          <w:bCs/>
        </w:rPr>
        <w:t>LEI: 635400MFOIY6BX1JUC92</w:t>
      </w:r>
    </w:p>
    <w:p w14:paraId="7478DEC3" w14:textId="707C148D" w:rsidR="00B21DC2" w:rsidRDefault="00BA0566" w:rsidP="00B21DC2">
      <w:pPr>
        <w:rPr>
          <w:b/>
          <w:lang w:val="en-US"/>
        </w:rPr>
      </w:pPr>
      <w:r>
        <w:rPr>
          <w:rFonts w:asciiTheme="minorHAnsi" w:hAnsiTheme="minorHAnsi" w:cstheme="minorHAnsi"/>
          <w:b/>
          <w:bCs/>
          <w:lang w:val="en-US"/>
        </w:rPr>
        <w:t xml:space="preserve">Current </w:t>
      </w:r>
      <w:r w:rsidR="00B21DC2" w:rsidRPr="00534842">
        <w:rPr>
          <w:rFonts w:asciiTheme="minorHAnsi" w:hAnsiTheme="minorHAnsi" w:cstheme="minorHAnsi"/>
          <w:b/>
          <w:bCs/>
          <w:lang w:val="en-US"/>
        </w:rPr>
        <w:t xml:space="preserve">ISIN: </w:t>
      </w:r>
      <w:r w:rsidR="0086593E" w:rsidRPr="002D2F2D">
        <w:rPr>
          <w:b/>
        </w:rPr>
        <w:t>XS2193973133</w:t>
      </w:r>
    </w:p>
    <w:p w14:paraId="435351AD" w14:textId="6A606F68" w:rsidR="00BA0566" w:rsidRPr="00534842" w:rsidRDefault="00BA0566" w:rsidP="00B21DC2">
      <w:pPr>
        <w:rPr>
          <w:rFonts w:asciiTheme="minorHAnsi" w:hAnsiTheme="minorHAnsi" w:cstheme="minorHAnsi"/>
          <w:b/>
          <w:bCs/>
          <w:lang w:val="en-US"/>
        </w:rPr>
      </w:pPr>
      <w:r>
        <w:rPr>
          <w:b/>
          <w:lang w:val="en-US"/>
        </w:rPr>
        <w:t xml:space="preserve">New ISIN: </w:t>
      </w:r>
      <w:r w:rsidR="001171B3" w:rsidRPr="00213B16">
        <w:rPr>
          <w:b/>
          <w:bCs/>
        </w:rPr>
        <w:t>XS2600249812</w:t>
      </w:r>
      <w:r w:rsidR="00DF7F92" w:rsidRPr="008D7600">
        <w:rPr>
          <w:b/>
        </w:rPr>
        <w:t> </w:t>
      </w:r>
    </w:p>
    <w:p w14:paraId="5C06C6B0" w14:textId="4EBE7E8D" w:rsidR="00B21DC2" w:rsidRPr="009D010C" w:rsidRDefault="00D44F3F" w:rsidP="00B21DC2">
      <w:pPr>
        <w:rPr>
          <w:b/>
          <w:bCs/>
          <w:lang w:val="en-US"/>
        </w:rPr>
      </w:pPr>
      <w:r w:rsidRPr="009D010C">
        <w:rPr>
          <w:b/>
          <w:bCs/>
          <w:lang w:val="en-US"/>
        </w:rPr>
        <w:t>London S</w:t>
      </w:r>
      <w:r w:rsidR="00C16376" w:rsidRPr="009D010C">
        <w:rPr>
          <w:b/>
          <w:bCs/>
          <w:lang w:val="en-US"/>
        </w:rPr>
        <w:t>t</w:t>
      </w:r>
      <w:r w:rsidRPr="009D010C">
        <w:rPr>
          <w:b/>
          <w:bCs/>
          <w:lang w:val="en-US"/>
        </w:rPr>
        <w:t xml:space="preserve">ock Exchange </w:t>
      </w:r>
      <w:r w:rsidR="00594ADB" w:rsidRPr="009D010C">
        <w:rPr>
          <w:b/>
          <w:bCs/>
          <w:lang w:val="en-US"/>
        </w:rPr>
        <w:t>TDIM</w:t>
      </w:r>
      <w:r w:rsidR="00B21DC2" w:rsidRPr="009D010C">
        <w:rPr>
          <w:b/>
          <w:bCs/>
          <w:lang w:val="en-US"/>
        </w:rPr>
        <w:t>: 3</w:t>
      </w:r>
      <w:r w:rsidR="00C26CBC" w:rsidRPr="009D010C">
        <w:rPr>
          <w:b/>
          <w:bCs/>
          <w:lang w:val="en-US"/>
        </w:rPr>
        <w:t>L</w:t>
      </w:r>
      <w:r w:rsidR="00C31C3D" w:rsidRPr="009D010C">
        <w:rPr>
          <w:b/>
          <w:bCs/>
          <w:lang w:val="en-US"/>
        </w:rPr>
        <w:t>NI</w:t>
      </w:r>
      <w:r w:rsidRPr="009D010C">
        <w:rPr>
          <w:b/>
          <w:bCs/>
          <w:lang w:val="en-US"/>
        </w:rPr>
        <w:t>/</w:t>
      </w:r>
      <w:r w:rsidR="00C16376" w:rsidRPr="009D010C">
        <w:rPr>
          <w:b/>
          <w:bCs/>
          <w:lang w:val="en-US"/>
        </w:rPr>
        <w:t>3LIE/3LIP</w:t>
      </w:r>
    </w:p>
    <w:p w14:paraId="0B0144DA" w14:textId="77777777" w:rsidR="00B21DC2" w:rsidRPr="009D010C" w:rsidRDefault="00B21DC2" w:rsidP="00B21DC2">
      <w:pPr>
        <w:jc w:val="center"/>
        <w:rPr>
          <w:b/>
          <w:bCs/>
          <w:lang w:val="en-US"/>
        </w:rPr>
      </w:pPr>
    </w:p>
    <w:p w14:paraId="4ABB1CC9" w14:textId="77777777" w:rsidR="00B21DC2" w:rsidRPr="00B21DC2" w:rsidRDefault="00B21DC2" w:rsidP="00B21DC2">
      <w:pPr>
        <w:jc w:val="center"/>
        <w:rPr>
          <w:b/>
          <w:bCs/>
        </w:rPr>
      </w:pPr>
      <w:r w:rsidRPr="00B21DC2">
        <w:rPr>
          <w:b/>
          <w:bCs/>
        </w:rPr>
        <w:t>GRANITESHARES FINANCIAL PLC (the “Issuer”)</w:t>
      </w:r>
    </w:p>
    <w:p w14:paraId="074C30B3" w14:textId="3106E031" w:rsidR="00B21DC2" w:rsidRPr="00B21DC2" w:rsidRDefault="00B21DC2" w:rsidP="00B21DC2">
      <w:pPr>
        <w:jc w:val="center"/>
        <w:rPr>
          <w:b/>
          <w:bCs/>
        </w:rPr>
      </w:pPr>
      <w:r w:rsidRPr="00B21DC2">
        <w:rPr>
          <w:b/>
          <w:bCs/>
        </w:rPr>
        <w:t xml:space="preserve">GRANITESHARES 3X </w:t>
      </w:r>
      <w:r w:rsidR="00C26CBC">
        <w:rPr>
          <w:b/>
          <w:bCs/>
        </w:rPr>
        <w:t xml:space="preserve">LONG </w:t>
      </w:r>
      <w:r w:rsidR="00C31C3D">
        <w:rPr>
          <w:b/>
          <w:bCs/>
        </w:rPr>
        <w:t xml:space="preserve">NIO </w:t>
      </w:r>
      <w:r w:rsidRPr="00B21DC2">
        <w:rPr>
          <w:b/>
          <w:bCs/>
        </w:rPr>
        <w:t>DAILY ETP SECURITIES (the “ETP Securities”)</w:t>
      </w:r>
    </w:p>
    <w:p w14:paraId="10F5092A" w14:textId="77777777" w:rsidR="00B21DC2" w:rsidRPr="00B21DC2" w:rsidRDefault="00B21DC2" w:rsidP="00B21DC2">
      <w:pPr>
        <w:jc w:val="center"/>
        <w:rPr>
          <w:b/>
          <w:bCs/>
        </w:rPr>
      </w:pPr>
      <w:r w:rsidRPr="00B21DC2">
        <w:rPr>
          <w:b/>
          <w:bCs/>
        </w:rPr>
        <w:t>NOTICE OF CONDOLIDATION OF SECURITIES</w:t>
      </w:r>
    </w:p>
    <w:p w14:paraId="236D4456" w14:textId="77777777" w:rsidR="00B21DC2" w:rsidRPr="00B21DC2" w:rsidRDefault="00B21DC2" w:rsidP="00B21DC2">
      <w:pPr>
        <w:jc w:val="center"/>
        <w:rPr>
          <w:b/>
          <w:bCs/>
        </w:rPr>
      </w:pPr>
    </w:p>
    <w:p w14:paraId="31E353EF" w14:textId="77777777" w:rsidR="00B21DC2" w:rsidRPr="00B21DC2" w:rsidRDefault="00B21DC2" w:rsidP="00B21DC2">
      <w:pPr>
        <w:jc w:val="both"/>
      </w:pPr>
      <w:r w:rsidRPr="00B21DC2">
        <w:t xml:space="preserve">THIS DOCUMENT IS IMPORTANT AND REQUIRES YOUR IMMEDIATE ATTENTION. If you are in any doubt about what action you should take, you are recommended to consult your independent financial adviser. </w:t>
      </w:r>
    </w:p>
    <w:p w14:paraId="7917D69B" w14:textId="77777777" w:rsidR="00B21DC2" w:rsidRDefault="00B21DC2" w:rsidP="00B21DC2">
      <w:pPr>
        <w:jc w:val="both"/>
      </w:pPr>
    </w:p>
    <w:p w14:paraId="53062BD4" w14:textId="42993453" w:rsidR="00B21DC2" w:rsidRPr="00B21DC2" w:rsidRDefault="00B21DC2" w:rsidP="00B21DC2">
      <w:pPr>
        <w:spacing w:after="135" w:line="300" w:lineRule="auto"/>
        <w:ind w:right="3"/>
        <w:jc w:val="both"/>
      </w:pPr>
      <w:r w:rsidRPr="00B21DC2">
        <w:t>NOTICE is hereby given by the Issuer to the holders of the ETP Securities pursuant to Condition 20(b) (</w:t>
      </w:r>
      <w:r w:rsidRPr="00B21DC2">
        <w:rPr>
          <w:i/>
          <w:iCs/>
        </w:rPr>
        <w:t>Notices</w:t>
      </w:r>
      <w:r w:rsidRPr="00B21DC2">
        <w:t>) that, in accordance with Condition 19</w:t>
      </w:r>
      <w:r w:rsidRPr="00B21DC2">
        <w:rPr>
          <w:bCs/>
        </w:rPr>
        <w:t xml:space="preserve"> (</w:t>
      </w:r>
      <w:r w:rsidRPr="00B21DC2">
        <w:rPr>
          <w:bCs/>
          <w:i/>
          <w:iCs/>
        </w:rPr>
        <w:t>Consolidation and Division of ETP Securities</w:t>
      </w:r>
      <w:r w:rsidRPr="00B21DC2">
        <w:rPr>
          <w:bCs/>
        </w:rPr>
        <w:t xml:space="preserve">), the Issuer is planning to consolidate all of the ETP Securities into ETP Securities with a proportionally larger Minimum Redemption Amount and Value per ETP Security. Such consolidation will be affected by way of Supplemental Trust Deed dated on or about </w:t>
      </w:r>
      <w:r w:rsidR="00347952">
        <w:rPr>
          <w:bCs/>
        </w:rPr>
        <w:t xml:space="preserve">17 </w:t>
      </w:r>
      <w:r w:rsidR="00BC1F5A">
        <w:rPr>
          <w:bCs/>
        </w:rPr>
        <w:t xml:space="preserve">April </w:t>
      </w:r>
      <w:r w:rsidR="00056443">
        <w:rPr>
          <w:bCs/>
        </w:rPr>
        <w:t xml:space="preserve">2023 </w:t>
      </w:r>
      <w:r w:rsidRPr="00B21DC2">
        <w:rPr>
          <w:bCs/>
        </w:rPr>
        <w:t xml:space="preserve">between, </w:t>
      </w:r>
      <w:r w:rsidRPr="00B21DC2">
        <w:rPr>
          <w:bCs/>
          <w:i/>
          <w:iCs/>
        </w:rPr>
        <w:t>inter alios</w:t>
      </w:r>
      <w:r w:rsidRPr="00B21DC2">
        <w:rPr>
          <w:bCs/>
        </w:rPr>
        <w:t xml:space="preserve">, the Issuer and the Trustee. </w:t>
      </w:r>
    </w:p>
    <w:tbl>
      <w:tblPr>
        <w:tblStyle w:val="TableGrid"/>
        <w:tblW w:w="9355" w:type="dxa"/>
        <w:tblInd w:w="0" w:type="dxa"/>
        <w:tblLook w:val="04A0" w:firstRow="1" w:lastRow="0" w:firstColumn="1" w:lastColumn="0" w:noHBand="0" w:noVBand="1"/>
      </w:tblPr>
      <w:tblGrid>
        <w:gridCol w:w="2689"/>
        <w:gridCol w:w="6666"/>
      </w:tblGrid>
      <w:tr w:rsidR="00B21DC2" w:rsidRPr="00B21DC2" w14:paraId="44D171FD" w14:textId="77777777" w:rsidTr="00D323F6">
        <w:tc>
          <w:tcPr>
            <w:tcW w:w="2689" w:type="dxa"/>
          </w:tcPr>
          <w:p w14:paraId="2ECC52FC" w14:textId="77777777" w:rsidR="00B21DC2" w:rsidRPr="00B21DC2" w:rsidRDefault="00B21DC2" w:rsidP="00B14242">
            <w:pPr>
              <w:spacing w:after="240"/>
              <w:rPr>
                <w:rFonts w:eastAsia="Times New Roman"/>
                <w:b/>
                <w:bCs/>
                <w:szCs w:val="20"/>
                <w:lang w:eastAsia="en-GB"/>
              </w:rPr>
            </w:pPr>
            <w:r w:rsidRPr="00B21DC2">
              <w:rPr>
                <w:rFonts w:eastAsia="Times New Roman"/>
                <w:b/>
                <w:bCs/>
                <w:szCs w:val="20"/>
                <w:lang w:eastAsia="en-GB"/>
              </w:rPr>
              <w:t>ETP Securities</w:t>
            </w:r>
          </w:p>
        </w:tc>
        <w:tc>
          <w:tcPr>
            <w:tcW w:w="6666" w:type="dxa"/>
          </w:tcPr>
          <w:p w14:paraId="6F9867C2" w14:textId="416E5A03" w:rsidR="00B21DC2" w:rsidRPr="00B21DC2" w:rsidRDefault="00B21DC2" w:rsidP="00027D6B">
            <w:pPr>
              <w:spacing w:after="240"/>
              <w:rPr>
                <w:rStyle w:val="ev"/>
                <w:rFonts w:asciiTheme="minorHAnsi" w:hAnsiTheme="minorHAnsi" w:cstheme="minorHAnsi"/>
                <w:sz w:val="20"/>
              </w:rPr>
            </w:pPr>
            <w:r w:rsidRPr="00027D6B">
              <w:rPr>
                <w:rFonts w:eastAsia="Times New Roman"/>
                <w:szCs w:val="20"/>
                <w:lang w:eastAsia="en-GB"/>
              </w:rPr>
              <w:t xml:space="preserve">GraniteShares 3x </w:t>
            </w:r>
            <w:r w:rsidR="00781ADF">
              <w:rPr>
                <w:rFonts w:eastAsia="Times New Roman"/>
                <w:szCs w:val="20"/>
                <w:lang w:eastAsia="en-GB"/>
              </w:rPr>
              <w:t xml:space="preserve">Long </w:t>
            </w:r>
            <w:r w:rsidR="00BC1F5A">
              <w:rPr>
                <w:rFonts w:eastAsia="Times New Roman"/>
                <w:szCs w:val="20"/>
                <w:lang w:eastAsia="en-GB"/>
              </w:rPr>
              <w:t xml:space="preserve">NIO </w:t>
            </w:r>
            <w:r w:rsidRPr="00027D6B">
              <w:rPr>
                <w:rFonts w:eastAsia="Times New Roman"/>
                <w:szCs w:val="20"/>
                <w:lang w:eastAsia="en-GB"/>
              </w:rPr>
              <w:t>Daily ETP</w:t>
            </w:r>
          </w:p>
        </w:tc>
      </w:tr>
      <w:tr w:rsidR="00B21DC2" w:rsidRPr="00B21DC2" w14:paraId="02A42A43" w14:textId="77777777" w:rsidTr="00D323F6">
        <w:tc>
          <w:tcPr>
            <w:tcW w:w="2689" w:type="dxa"/>
          </w:tcPr>
          <w:p w14:paraId="320EE222" w14:textId="4F1F3281" w:rsidR="00B21DC2" w:rsidRPr="00B21DC2" w:rsidRDefault="00BD6797" w:rsidP="00B14242">
            <w:pPr>
              <w:spacing w:after="240"/>
              <w:rPr>
                <w:rFonts w:eastAsia="Times New Roman"/>
                <w:b/>
                <w:bCs/>
                <w:szCs w:val="20"/>
                <w:lang w:eastAsia="en-GB"/>
              </w:rPr>
            </w:pPr>
            <w:r>
              <w:rPr>
                <w:rFonts w:eastAsia="Times New Roman"/>
                <w:b/>
                <w:bCs/>
                <w:szCs w:val="20"/>
                <w:lang w:eastAsia="en-GB"/>
              </w:rPr>
              <w:t>Record Date</w:t>
            </w:r>
          </w:p>
        </w:tc>
        <w:tc>
          <w:tcPr>
            <w:tcW w:w="6666" w:type="dxa"/>
          </w:tcPr>
          <w:p w14:paraId="0006096C" w14:textId="4B466C6A" w:rsidR="00B21DC2" w:rsidRPr="00B21DC2" w:rsidRDefault="00347952" w:rsidP="00B14242">
            <w:pPr>
              <w:spacing w:after="240"/>
              <w:rPr>
                <w:rFonts w:eastAsia="Times New Roman"/>
                <w:szCs w:val="20"/>
                <w:lang w:eastAsia="en-GB"/>
              </w:rPr>
            </w:pPr>
            <w:r>
              <w:rPr>
                <w:rFonts w:eastAsia="Times New Roman"/>
                <w:szCs w:val="20"/>
                <w:lang w:eastAsia="en-GB"/>
              </w:rPr>
              <w:t xml:space="preserve">14 April </w:t>
            </w:r>
            <w:r w:rsidR="00B21DC2" w:rsidRPr="00B21DC2">
              <w:rPr>
                <w:rFonts w:eastAsia="Times New Roman"/>
                <w:szCs w:val="20"/>
                <w:lang w:eastAsia="en-GB"/>
              </w:rPr>
              <w:t>202</w:t>
            </w:r>
            <w:r w:rsidR="00D03119">
              <w:rPr>
                <w:rFonts w:eastAsia="Times New Roman"/>
                <w:szCs w:val="20"/>
                <w:lang w:eastAsia="en-GB"/>
              </w:rPr>
              <w:t>3</w:t>
            </w:r>
          </w:p>
        </w:tc>
      </w:tr>
      <w:tr w:rsidR="00B21DC2" w:rsidRPr="00B21DC2" w14:paraId="5798B99C" w14:textId="77777777" w:rsidTr="00D323F6">
        <w:tc>
          <w:tcPr>
            <w:tcW w:w="2689" w:type="dxa"/>
          </w:tcPr>
          <w:p w14:paraId="6EF5FE64" w14:textId="52FA4A43" w:rsidR="00B21DC2" w:rsidRPr="00B21DC2" w:rsidRDefault="004206C1" w:rsidP="00B14242">
            <w:pPr>
              <w:spacing w:after="240"/>
              <w:rPr>
                <w:rFonts w:eastAsia="Times New Roman"/>
                <w:b/>
                <w:bCs/>
                <w:szCs w:val="20"/>
                <w:lang w:eastAsia="en-GB"/>
              </w:rPr>
            </w:pPr>
            <w:r>
              <w:rPr>
                <w:rFonts w:eastAsia="Times New Roman"/>
                <w:b/>
                <w:bCs/>
                <w:szCs w:val="20"/>
                <w:lang w:eastAsia="en-GB"/>
              </w:rPr>
              <w:t>First trading date o</w:t>
            </w:r>
            <w:r w:rsidR="00202498">
              <w:rPr>
                <w:rFonts w:eastAsia="Times New Roman"/>
                <w:b/>
                <w:bCs/>
                <w:szCs w:val="20"/>
                <w:lang w:eastAsia="en-GB"/>
              </w:rPr>
              <w:t>f</w:t>
            </w:r>
            <w:r>
              <w:rPr>
                <w:rFonts w:eastAsia="Times New Roman"/>
                <w:b/>
                <w:bCs/>
                <w:szCs w:val="20"/>
                <w:lang w:eastAsia="en-GB"/>
              </w:rPr>
              <w:t xml:space="preserve"> the consolidated Securities</w:t>
            </w:r>
          </w:p>
        </w:tc>
        <w:tc>
          <w:tcPr>
            <w:tcW w:w="6666" w:type="dxa"/>
          </w:tcPr>
          <w:p w14:paraId="6E2D36B5" w14:textId="416DE8B6" w:rsidR="00B21DC2" w:rsidRPr="00B21DC2" w:rsidRDefault="00347952" w:rsidP="00B14242">
            <w:pPr>
              <w:spacing w:after="240"/>
              <w:rPr>
                <w:rFonts w:eastAsia="Times New Roman"/>
                <w:szCs w:val="20"/>
                <w:lang w:eastAsia="en-GB"/>
              </w:rPr>
            </w:pPr>
            <w:r>
              <w:rPr>
                <w:rFonts w:eastAsia="Times New Roman"/>
                <w:szCs w:val="20"/>
                <w:lang w:eastAsia="en-GB"/>
              </w:rPr>
              <w:t xml:space="preserve">17 </w:t>
            </w:r>
            <w:r w:rsidR="0036565B">
              <w:rPr>
                <w:rFonts w:eastAsia="Times New Roman"/>
                <w:szCs w:val="20"/>
                <w:lang w:eastAsia="en-GB"/>
              </w:rPr>
              <w:t xml:space="preserve">April </w:t>
            </w:r>
            <w:r w:rsidR="00B21DC2" w:rsidRPr="00B21DC2">
              <w:rPr>
                <w:rFonts w:eastAsia="Times New Roman"/>
                <w:szCs w:val="20"/>
                <w:lang w:eastAsia="en-GB"/>
              </w:rPr>
              <w:t>202</w:t>
            </w:r>
            <w:r w:rsidR="00D03119">
              <w:rPr>
                <w:rFonts w:eastAsia="Times New Roman"/>
                <w:szCs w:val="20"/>
                <w:lang w:eastAsia="en-GB"/>
              </w:rPr>
              <w:t>3</w:t>
            </w:r>
          </w:p>
        </w:tc>
      </w:tr>
      <w:tr w:rsidR="00B21DC2" w:rsidRPr="00B21DC2" w14:paraId="4C707B85" w14:textId="77777777" w:rsidTr="00D323F6">
        <w:tc>
          <w:tcPr>
            <w:tcW w:w="2689" w:type="dxa"/>
          </w:tcPr>
          <w:p w14:paraId="19157941" w14:textId="77777777" w:rsidR="00B21DC2" w:rsidRPr="00B21DC2" w:rsidRDefault="00B21DC2" w:rsidP="00B14242">
            <w:pPr>
              <w:spacing w:after="240"/>
              <w:rPr>
                <w:rFonts w:eastAsia="Times New Roman"/>
                <w:b/>
                <w:bCs/>
                <w:szCs w:val="20"/>
                <w:lang w:eastAsia="en-GB"/>
              </w:rPr>
            </w:pPr>
            <w:r w:rsidRPr="00B21DC2">
              <w:rPr>
                <w:rFonts w:eastAsia="Times New Roman"/>
                <w:b/>
                <w:bCs/>
                <w:szCs w:val="20"/>
                <w:lang w:eastAsia="en-GB"/>
              </w:rPr>
              <w:t>Details of consolidation</w:t>
            </w:r>
          </w:p>
        </w:tc>
        <w:tc>
          <w:tcPr>
            <w:tcW w:w="6666" w:type="dxa"/>
          </w:tcPr>
          <w:p w14:paraId="67D97572" w14:textId="233291C5" w:rsidR="00B21DC2" w:rsidRPr="00B21DC2" w:rsidRDefault="00B21DC2" w:rsidP="00B14242">
            <w:pPr>
              <w:spacing w:after="240"/>
              <w:rPr>
                <w:rFonts w:eastAsia="Times New Roman"/>
                <w:szCs w:val="20"/>
                <w:lang w:eastAsia="en-GB"/>
              </w:rPr>
            </w:pPr>
            <w:r w:rsidRPr="00B21DC2">
              <w:rPr>
                <w:rFonts w:eastAsia="Times New Roman"/>
                <w:szCs w:val="20"/>
                <w:lang w:eastAsia="en-GB"/>
              </w:rPr>
              <w:t xml:space="preserve">Each </w:t>
            </w:r>
            <w:r w:rsidR="00E25512">
              <w:rPr>
                <w:rFonts w:eastAsia="Times New Roman"/>
                <w:szCs w:val="20"/>
                <w:lang w:eastAsia="en-GB"/>
              </w:rPr>
              <w:t>5</w:t>
            </w:r>
            <w:r w:rsidR="00D07B39">
              <w:rPr>
                <w:rFonts w:eastAsia="Times New Roman"/>
                <w:szCs w:val="20"/>
                <w:lang w:eastAsia="en-GB"/>
              </w:rPr>
              <w:t>0,000</w:t>
            </w:r>
            <w:r w:rsidRPr="00B21DC2">
              <w:rPr>
                <w:rFonts w:eastAsia="Times New Roman"/>
                <w:szCs w:val="20"/>
                <w:lang w:eastAsia="en-GB"/>
              </w:rPr>
              <w:t xml:space="preserve"> ETP Securities held by a Securityholder will be consolidated into 1 ETP Securities.</w:t>
            </w:r>
          </w:p>
          <w:p w14:paraId="1C7B9785" w14:textId="77777777" w:rsidR="00B21DC2" w:rsidRPr="00B21DC2" w:rsidRDefault="00B21DC2" w:rsidP="00B14242">
            <w:pPr>
              <w:spacing w:after="240"/>
              <w:rPr>
                <w:rFonts w:eastAsia="Times New Roman"/>
                <w:szCs w:val="20"/>
                <w:lang w:eastAsia="en-GB"/>
              </w:rPr>
            </w:pPr>
          </w:p>
        </w:tc>
      </w:tr>
      <w:tr w:rsidR="00BA0566" w:rsidRPr="00B21DC2" w14:paraId="44592532" w14:textId="77777777" w:rsidTr="00D323F6">
        <w:tc>
          <w:tcPr>
            <w:tcW w:w="2689" w:type="dxa"/>
          </w:tcPr>
          <w:p w14:paraId="34FA035A" w14:textId="71732AA9" w:rsidR="00BA0566" w:rsidRPr="00B21DC2" w:rsidRDefault="00BA0566" w:rsidP="00B14242">
            <w:pPr>
              <w:spacing w:after="240"/>
              <w:rPr>
                <w:rFonts w:eastAsia="Times New Roman"/>
                <w:b/>
                <w:bCs/>
                <w:szCs w:val="20"/>
                <w:lang w:eastAsia="en-GB"/>
              </w:rPr>
            </w:pPr>
            <w:r>
              <w:rPr>
                <w:rFonts w:eastAsia="Times New Roman"/>
                <w:b/>
                <w:bCs/>
                <w:szCs w:val="20"/>
                <w:lang w:eastAsia="en-GB"/>
              </w:rPr>
              <w:t>New ISIN</w:t>
            </w:r>
          </w:p>
        </w:tc>
        <w:tc>
          <w:tcPr>
            <w:tcW w:w="6666" w:type="dxa"/>
          </w:tcPr>
          <w:p w14:paraId="765F62AB" w14:textId="40A746BA" w:rsidR="00BA0566" w:rsidRPr="00B21DC2" w:rsidRDefault="00372035" w:rsidP="00B14242">
            <w:pPr>
              <w:spacing w:after="240"/>
              <w:rPr>
                <w:rFonts w:eastAsia="Times New Roman"/>
                <w:szCs w:val="20"/>
                <w:lang w:eastAsia="en-GB"/>
              </w:rPr>
            </w:pPr>
            <w:r>
              <w:rPr>
                <w:rFonts w:eastAsia="Times New Roman"/>
                <w:szCs w:val="20"/>
                <w:lang w:eastAsia="en-GB"/>
              </w:rPr>
              <w:t xml:space="preserve">The consolidation will result in change of ISIN from </w:t>
            </w:r>
            <w:r w:rsidR="00481E30" w:rsidRPr="002D2F2D">
              <w:rPr>
                <w:b/>
              </w:rPr>
              <w:t>XS2193973133</w:t>
            </w:r>
            <w:r>
              <w:rPr>
                <w:b/>
              </w:rPr>
              <w:t xml:space="preserve"> </w:t>
            </w:r>
            <w:r w:rsidRPr="0015359A">
              <w:rPr>
                <w:rFonts w:eastAsia="Times New Roman"/>
                <w:szCs w:val="20"/>
                <w:lang w:eastAsia="en-GB"/>
              </w:rPr>
              <w:t xml:space="preserve">to </w:t>
            </w:r>
            <w:r w:rsidR="001171B3" w:rsidRPr="00213B16">
              <w:rPr>
                <w:b/>
                <w:bCs/>
              </w:rPr>
              <w:t>XS2600249812</w:t>
            </w:r>
            <w:r w:rsidRPr="008D7600">
              <w:rPr>
                <w:b/>
              </w:rPr>
              <w:t> </w:t>
            </w:r>
          </w:p>
        </w:tc>
      </w:tr>
      <w:tr w:rsidR="009D010C" w:rsidRPr="00B21DC2" w14:paraId="305C79EB" w14:textId="77777777" w:rsidTr="00D323F6">
        <w:tc>
          <w:tcPr>
            <w:tcW w:w="2689" w:type="dxa"/>
          </w:tcPr>
          <w:p w14:paraId="046A4796" w14:textId="77777777" w:rsidR="009D010C" w:rsidRDefault="009D010C" w:rsidP="00EF137A">
            <w:pPr>
              <w:spacing w:after="240"/>
              <w:ind w:left="60"/>
              <w:rPr>
                <w:rFonts w:eastAsia="Times New Roman"/>
                <w:b/>
                <w:bCs/>
                <w:szCs w:val="20"/>
                <w:lang w:eastAsia="en-GB"/>
              </w:rPr>
            </w:pPr>
            <w:r>
              <w:rPr>
                <w:rFonts w:eastAsia="Times New Roman"/>
                <w:b/>
                <w:bCs/>
                <w:szCs w:val="20"/>
                <w:lang w:eastAsia="en-GB"/>
              </w:rPr>
              <w:t>New SEDOLs</w:t>
            </w:r>
          </w:p>
        </w:tc>
        <w:tc>
          <w:tcPr>
            <w:tcW w:w="6666" w:type="dxa"/>
          </w:tcPr>
          <w:p w14:paraId="7C48F3A5" w14:textId="77EBBF30" w:rsidR="009D010C" w:rsidRDefault="009D010C" w:rsidP="00EF137A">
            <w:pPr>
              <w:spacing w:after="240"/>
              <w:ind w:left="-14"/>
              <w:rPr>
                <w:rFonts w:eastAsia="Times New Roman"/>
                <w:szCs w:val="20"/>
                <w:lang w:eastAsia="en-GB"/>
              </w:rPr>
            </w:pPr>
            <w:r>
              <w:rPr>
                <w:rFonts w:eastAsia="Times New Roman"/>
                <w:szCs w:val="20"/>
                <w:lang w:eastAsia="en-GB"/>
              </w:rPr>
              <w:t>The consolidation will result in change of SEDOLs</w:t>
            </w:r>
            <w:r w:rsidR="00C074CE">
              <w:rPr>
                <w:rFonts w:eastAsia="Times New Roman"/>
                <w:szCs w:val="20"/>
                <w:lang w:eastAsia="en-GB"/>
              </w:rPr>
              <w:t>:</w:t>
            </w:r>
          </w:p>
          <w:p w14:paraId="15B7FCF3" w14:textId="74D375EF" w:rsidR="009D010C" w:rsidRDefault="009D010C" w:rsidP="00EF137A">
            <w:pPr>
              <w:spacing w:after="240"/>
              <w:ind w:left="-14"/>
              <w:rPr>
                <w:rFonts w:eastAsia="Times New Roman"/>
                <w:szCs w:val="20"/>
                <w:lang w:eastAsia="en-GB"/>
              </w:rPr>
            </w:pPr>
            <w:r>
              <w:rPr>
                <w:rFonts w:eastAsia="Times New Roman"/>
                <w:szCs w:val="20"/>
                <w:lang w:eastAsia="en-GB"/>
              </w:rPr>
              <w:t xml:space="preserve">USD trading line: the SEDOL will change from </w:t>
            </w:r>
            <w:r w:rsidR="002E49CD" w:rsidRPr="00C4218D">
              <w:rPr>
                <w:rFonts w:eastAsia="Times New Roman"/>
                <w:b/>
                <w:bCs/>
                <w:szCs w:val="20"/>
                <w:lang w:eastAsia="en-GB"/>
              </w:rPr>
              <w:t>BKY7XC9</w:t>
            </w:r>
            <w:r w:rsidR="002E49CD">
              <w:rPr>
                <w:rFonts w:eastAsia="Times New Roman"/>
                <w:szCs w:val="20"/>
                <w:lang w:eastAsia="en-GB"/>
              </w:rPr>
              <w:t xml:space="preserve"> to </w:t>
            </w:r>
            <w:r w:rsidR="00E022E6" w:rsidRPr="00E022E6">
              <w:rPr>
                <w:rFonts w:eastAsia="Times New Roman"/>
                <w:b/>
                <w:bCs/>
                <w:szCs w:val="20"/>
                <w:lang w:eastAsia="en-GB"/>
              </w:rPr>
              <w:t>BN91DY9</w:t>
            </w:r>
          </w:p>
          <w:p w14:paraId="2A0534A1" w14:textId="64574BE9" w:rsidR="009D010C" w:rsidRDefault="009D010C" w:rsidP="00EF137A">
            <w:pPr>
              <w:spacing w:after="240"/>
              <w:ind w:left="-14"/>
              <w:rPr>
                <w:rFonts w:eastAsia="Times New Roman"/>
                <w:szCs w:val="20"/>
                <w:lang w:eastAsia="en-GB"/>
              </w:rPr>
            </w:pPr>
            <w:r>
              <w:rPr>
                <w:rFonts w:eastAsia="Times New Roman"/>
                <w:szCs w:val="20"/>
                <w:lang w:eastAsia="en-GB"/>
              </w:rPr>
              <w:t xml:space="preserve">EUR trading line: the SEDOL will change from </w:t>
            </w:r>
            <w:r w:rsidR="00730805" w:rsidRPr="00730805">
              <w:rPr>
                <w:rFonts w:eastAsia="Times New Roman"/>
                <w:b/>
                <w:bCs/>
                <w:szCs w:val="20"/>
                <w:lang w:eastAsia="en-GB"/>
              </w:rPr>
              <w:t>BKVCSN3</w:t>
            </w:r>
            <w:r w:rsidR="00FF5B0F">
              <w:rPr>
                <w:rFonts w:eastAsia="Times New Roman"/>
                <w:szCs w:val="20"/>
                <w:lang w:eastAsia="en-GB"/>
              </w:rPr>
              <w:t xml:space="preserve"> to </w:t>
            </w:r>
            <w:r w:rsidR="00721D16" w:rsidRPr="006B2024">
              <w:rPr>
                <w:rFonts w:eastAsia="Times New Roman"/>
                <w:b/>
                <w:bCs/>
                <w:szCs w:val="20"/>
                <w:lang w:eastAsia="en-GB"/>
              </w:rPr>
              <w:t>BN91F09</w:t>
            </w:r>
          </w:p>
          <w:p w14:paraId="4E6FC16E" w14:textId="454EDD21" w:rsidR="009D010C" w:rsidRDefault="009D010C" w:rsidP="00EF137A">
            <w:pPr>
              <w:spacing w:after="240"/>
              <w:ind w:left="-14"/>
              <w:rPr>
                <w:rFonts w:eastAsia="Times New Roman"/>
                <w:szCs w:val="20"/>
                <w:lang w:eastAsia="en-GB"/>
              </w:rPr>
            </w:pPr>
            <w:r>
              <w:rPr>
                <w:rFonts w:eastAsia="Times New Roman"/>
                <w:szCs w:val="20"/>
                <w:lang w:eastAsia="en-GB"/>
              </w:rPr>
              <w:t xml:space="preserve">GBX trading line: the SEDOL will change from </w:t>
            </w:r>
            <w:r w:rsidR="00730805" w:rsidRPr="00C4218D">
              <w:rPr>
                <w:rFonts w:eastAsia="Times New Roman"/>
                <w:b/>
                <w:bCs/>
                <w:szCs w:val="20"/>
                <w:lang w:eastAsia="en-GB"/>
              </w:rPr>
              <w:t>BKVCTN0</w:t>
            </w:r>
            <w:r w:rsidR="004C4F90">
              <w:rPr>
                <w:rFonts w:eastAsia="Times New Roman"/>
                <w:szCs w:val="20"/>
                <w:lang w:eastAsia="en-GB"/>
              </w:rPr>
              <w:t xml:space="preserve"> to </w:t>
            </w:r>
            <w:r w:rsidR="00721D16" w:rsidRPr="00721D16">
              <w:rPr>
                <w:rFonts w:eastAsia="Times New Roman"/>
                <w:b/>
                <w:bCs/>
                <w:szCs w:val="20"/>
                <w:lang w:eastAsia="en-GB"/>
              </w:rPr>
              <w:t>BN91F10</w:t>
            </w:r>
          </w:p>
        </w:tc>
      </w:tr>
    </w:tbl>
    <w:p w14:paraId="7ACFF651" w14:textId="2E92922C" w:rsidR="00E94C17" w:rsidRPr="000B2414" w:rsidRDefault="00E94C17" w:rsidP="00E94C17">
      <w:pPr>
        <w:shd w:val="clear" w:color="auto" w:fill="FFFFFF"/>
        <w:spacing w:before="240"/>
        <w:jc w:val="both"/>
      </w:pPr>
      <w:r w:rsidRPr="000B2414">
        <w:t xml:space="preserve">The Record Date is the last day of trading before the consolidation. Trading of the consolidated securities of each class will commence on Monday </w:t>
      </w:r>
      <w:r w:rsidR="00347952">
        <w:t>17</w:t>
      </w:r>
      <w:r w:rsidR="009A07A9">
        <w:t xml:space="preserve"> April </w:t>
      </w:r>
      <w:r w:rsidRPr="000B2414">
        <w:t>2023.</w:t>
      </w:r>
    </w:p>
    <w:p w14:paraId="0A793068" w14:textId="77777777" w:rsidR="00B21DC2" w:rsidRDefault="00B21DC2" w:rsidP="00745175">
      <w:pPr>
        <w:shd w:val="clear" w:color="auto" w:fill="FFFFFF"/>
        <w:spacing w:before="240"/>
        <w:jc w:val="both"/>
      </w:pPr>
      <w:r w:rsidRPr="000B2414">
        <w:rPr>
          <w:bCs/>
        </w:rPr>
        <w:t xml:space="preserve">Pursuant to Condition 19 of the ETP Securities, </w:t>
      </w:r>
      <w:r w:rsidRPr="000B2414">
        <w:t xml:space="preserve">whenever as </w:t>
      </w:r>
      <w:r w:rsidRPr="00B21DC2">
        <w:t xml:space="preserve">a result of consolidation of ETP Securities, a Securityholder would become entitled to a fraction of an ETP Security, the Issuer will redeem such </w:t>
      </w:r>
      <w:r w:rsidRPr="00B21DC2">
        <w:lastRenderedPageBreak/>
        <w:t>fractional ETP Security. Each fractional ETP Security shall become due and payable at the greater of the Value per ETP as determined on the Record Date and the Minimum Redemption Amount.</w:t>
      </w:r>
    </w:p>
    <w:p w14:paraId="75A4EC32" w14:textId="6DA7B534" w:rsidR="00B21DC2" w:rsidRDefault="00B21DC2" w:rsidP="00745175">
      <w:pPr>
        <w:jc w:val="both"/>
        <w:rPr>
          <w:rFonts w:asciiTheme="minorHAnsi" w:hAnsiTheme="minorHAnsi" w:cstheme="minorBidi"/>
        </w:rPr>
      </w:pPr>
    </w:p>
    <w:p w14:paraId="703BD14D" w14:textId="18D3715E" w:rsidR="00B21DC2" w:rsidRPr="00CD50A0" w:rsidRDefault="00B21DC2" w:rsidP="00745175">
      <w:pPr>
        <w:jc w:val="both"/>
      </w:pPr>
      <w:r w:rsidRPr="00CD50A0">
        <w:t>Capitalised terms not defined herein shall have the meaning given to them in the Issue Deed relating to the ETP Securities.</w:t>
      </w:r>
    </w:p>
    <w:p w14:paraId="41D966D7" w14:textId="77777777" w:rsidR="00B21DC2" w:rsidRPr="00CD50A0" w:rsidRDefault="00B21DC2" w:rsidP="00745175">
      <w:pPr>
        <w:jc w:val="both"/>
      </w:pPr>
    </w:p>
    <w:p w14:paraId="4C4B2749" w14:textId="77777777" w:rsidR="00B21DC2" w:rsidRPr="00CD50A0" w:rsidRDefault="00B21DC2" w:rsidP="00745175">
      <w:pPr>
        <w:jc w:val="both"/>
      </w:pPr>
      <w:r w:rsidRPr="00CD50A0">
        <w:t>This Notice is given by the Issuer</w:t>
      </w:r>
      <w:r>
        <w:t>.</w:t>
      </w:r>
    </w:p>
    <w:p w14:paraId="7A2F0BE9" w14:textId="77777777" w:rsidR="00B21DC2" w:rsidRDefault="00B21DC2" w:rsidP="00745175">
      <w:pPr>
        <w:jc w:val="both"/>
      </w:pPr>
    </w:p>
    <w:p w14:paraId="0F2394B3" w14:textId="77777777" w:rsidR="001A169D" w:rsidRPr="00CD50A0" w:rsidRDefault="001A169D" w:rsidP="00745175">
      <w:pPr>
        <w:jc w:val="both"/>
      </w:pPr>
    </w:p>
    <w:p w14:paraId="79E8D52A" w14:textId="77777777" w:rsidR="00B21DC2" w:rsidRPr="00CD50A0" w:rsidRDefault="00B21DC2" w:rsidP="00B21DC2">
      <w:pPr>
        <w:jc w:val="both"/>
        <w:rPr>
          <w:b/>
          <w:bCs/>
        </w:rPr>
      </w:pPr>
      <w:r w:rsidRPr="00CD50A0">
        <w:rPr>
          <w:b/>
          <w:bCs/>
        </w:rPr>
        <w:t xml:space="preserve">GRANITESHARES FINANCIAL PLC </w:t>
      </w:r>
    </w:p>
    <w:p w14:paraId="54591360" w14:textId="77777777" w:rsidR="00B21DC2" w:rsidRPr="00CD50A0" w:rsidRDefault="00B21DC2" w:rsidP="00B21DC2">
      <w:pPr>
        <w:jc w:val="both"/>
        <w:rPr>
          <w:rFonts w:cstheme="minorHAnsi"/>
          <w:b/>
          <w:bCs/>
        </w:rPr>
      </w:pPr>
    </w:p>
    <w:p w14:paraId="0E782DB3" w14:textId="4DCD6B07" w:rsidR="00110AB7" w:rsidRDefault="00110AB7" w:rsidP="00110AB7">
      <w:pPr>
        <w:tabs>
          <w:tab w:val="left" w:pos="4320"/>
        </w:tabs>
        <w:rPr>
          <w:rFonts w:ascii="Arial" w:eastAsia="SimSun" w:hAnsi="Arial" w:cs="Times New Roman"/>
          <w:bCs/>
          <w:szCs w:val="20"/>
          <w:lang w:eastAsia="zh-CN"/>
        </w:rPr>
      </w:pPr>
      <w:r>
        <w:rPr>
          <w:rFonts w:eastAsia="SimSun" w:cs="Times New Roman"/>
          <w:bCs/>
          <w:szCs w:val="20"/>
          <w:lang w:eastAsia="zh-CN"/>
        </w:rPr>
        <w:t>By:   __</w:t>
      </w:r>
      <w:r w:rsidR="00813B26">
        <w:rPr>
          <w:rFonts w:eastAsia="SimSun" w:cs="Times New Roman"/>
          <w:bCs/>
          <w:szCs w:val="20"/>
          <w:lang w:eastAsia="zh-CN"/>
        </w:rPr>
        <w:t xml:space="preserve">/s/ </w:t>
      </w:r>
      <w:r w:rsidR="00813B26">
        <w:rPr>
          <w:rFonts w:eastAsia="SimSun" w:cs="Times New Roman"/>
          <w:bCs/>
          <w:szCs w:val="20"/>
          <w:lang w:eastAsia="zh-CN"/>
        </w:rPr>
        <w:t>Deirdre Brennan</w:t>
      </w:r>
      <w:r w:rsidR="00813B26">
        <w:rPr>
          <w:rFonts w:eastAsia="SimSun" w:cs="Times New Roman"/>
          <w:bCs/>
          <w:szCs w:val="20"/>
          <w:lang w:eastAsia="zh-CN"/>
        </w:rPr>
        <w:t xml:space="preserve"> </w:t>
      </w:r>
      <w:r w:rsidR="00347952">
        <w:rPr>
          <w:rFonts w:eastAsia="SimSun" w:cs="Times New Roman"/>
          <w:bCs/>
          <w:szCs w:val="20"/>
          <w:lang w:eastAsia="zh-CN"/>
        </w:rPr>
        <w:t>______________</w:t>
      </w:r>
    </w:p>
    <w:p w14:paraId="337DF0F6" w14:textId="77777777" w:rsidR="00110AB7" w:rsidRDefault="00110AB7" w:rsidP="00110AB7">
      <w:pPr>
        <w:tabs>
          <w:tab w:val="left" w:pos="4320"/>
        </w:tabs>
        <w:rPr>
          <w:rFonts w:eastAsia="SimSun" w:cs="Times New Roman"/>
          <w:bCs/>
          <w:szCs w:val="20"/>
          <w:lang w:eastAsia="zh-CN"/>
        </w:rPr>
      </w:pPr>
    </w:p>
    <w:p w14:paraId="0191EB68" w14:textId="55126D63" w:rsidR="00110AB7" w:rsidRDefault="00110AB7" w:rsidP="00110AB7">
      <w:pPr>
        <w:tabs>
          <w:tab w:val="left" w:pos="4320"/>
        </w:tabs>
        <w:rPr>
          <w:rFonts w:eastAsia="SimSun" w:cs="Arial"/>
          <w:bCs/>
          <w:szCs w:val="20"/>
          <w:lang w:eastAsia="zh-CN"/>
        </w:rPr>
      </w:pPr>
      <w:r>
        <w:rPr>
          <w:rFonts w:eastAsia="SimSun" w:cs="Times New Roman"/>
          <w:bCs/>
          <w:szCs w:val="20"/>
          <w:lang w:eastAsia="zh-CN"/>
        </w:rPr>
        <w:t xml:space="preserve">Name:   </w:t>
      </w:r>
      <w:r w:rsidR="00363BAB">
        <w:rPr>
          <w:rFonts w:eastAsia="SimSun" w:cs="Times New Roman"/>
          <w:bCs/>
          <w:szCs w:val="20"/>
          <w:lang w:eastAsia="zh-CN"/>
        </w:rPr>
        <w:t>Deirdre Brennan</w:t>
      </w:r>
    </w:p>
    <w:p w14:paraId="5600A6AF" w14:textId="77777777" w:rsidR="00110AB7" w:rsidRDefault="00110AB7" w:rsidP="00110AB7">
      <w:pPr>
        <w:tabs>
          <w:tab w:val="left" w:pos="4320"/>
        </w:tabs>
        <w:rPr>
          <w:rFonts w:eastAsia="SimSun"/>
          <w:bCs/>
          <w:szCs w:val="20"/>
          <w:lang w:eastAsia="zh-CN"/>
        </w:rPr>
      </w:pPr>
    </w:p>
    <w:p w14:paraId="7207605D" w14:textId="2B44C441" w:rsidR="00110AB7" w:rsidRDefault="00110AB7" w:rsidP="00110AB7">
      <w:pPr>
        <w:tabs>
          <w:tab w:val="left" w:pos="4320"/>
        </w:tabs>
        <w:rPr>
          <w:rFonts w:eastAsia="SimSun" w:cs="Times New Roman"/>
          <w:bCs/>
          <w:szCs w:val="20"/>
          <w:lang w:eastAsia="zh-CN"/>
        </w:rPr>
      </w:pPr>
      <w:r>
        <w:rPr>
          <w:rFonts w:eastAsia="SimSun" w:cs="Times New Roman"/>
          <w:bCs/>
          <w:szCs w:val="20"/>
          <w:lang w:eastAsia="zh-CN"/>
        </w:rPr>
        <w:t xml:space="preserve">Title:      </w:t>
      </w:r>
      <w:r w:rsidR="00363BAB">
        <w:rPr>
          <w:rFonts w:eastAsia="SimSun" w:cs="Times New Roman"/>
          <w:bCs/>
          <w:szCs w:val="20"/>
          <w:lang w:eastAsia="zh-CN"/>
        </w:rPr>
        <w:t>Authorised Signatory</w:t>
      </w:r>
    </w:p>
    <w:p w14:paraId="03417E17" w14:textId="77777777" w:rsidR="00B21DC2" w:rsidRPr="00CD50A0" w:rsidRDefault="00B21DC2" w:rsidP="00B21DC2">
      <w:pPr>
        <w:jc w:val="both"/>
        <w:rPr>
          <w:rFonts w:cstheme="minorBidi"/>
          <w:b/>
          <w:bCs/>
        </w:rPr>
      </w:pPr>
    </w:p>
    <w:p w14:paraId="028EEA09" w14:textId="77777777" w:rsidR="00B21DC2" w:rsidRPr="00CD50A0" w:rsidRDefault="00B21DC2" w:rsidP="00B21DC2">
      <w:pPr>
        <w:spacing w:after="16" w:line="254" w:lineRule="auto"/>
        <w:ind w:right="10"/>
        <w:rPr>
          <w:rFonts w:cstheme="minorHAnsi"/>
        </w:rPr>
      </w:pPr>
      <w:r w:rsidRPr="00CD50A0">
        <w:rPr>
          <w:rFonts w:cstheme="minorHAnsi"/>
        </w:rPr>
        <w:t>3</w:t>
      </w:r>
      <w:r w:rsidRPr="00CD50A0">
        <w:rPr>
          <w:rFonts w:cstheme="minorHAnsi"/>
          <w:vertAlign w:val="superscript"/>
        </w:rPr>
        <w:t>rd</w:t>
      </w:r>
      <w:r w:rsidRPr="00CD50A0">
        <w:rPr>
          <w:rFonts w:cstheme="minorHAnsi"/>
        </w:rPr>
        <w:t xml:space="preserve"> Floor, Kilmore House</w:t>
      </w:r>
    </w:p>
    <w:p w14:paraId="3FB51F28" w14:textId="77777777" w:rsidR="00B21DC2" w:rsidRPr="00CD50A0" w:rsidRDefault="00B21DC2" w:rsidP="00B21DC2">
      <w:pPr>
        <w:spacing w:after="16" w:line="254" w:lineRule="auto"/>
        <w:ind w:right="10"/>
        <w:rPr>
          <w:rFonts w:cstheme="minorHAnsi"/>
        </w:rPr>
      </w:pPr>
      <w:r w:rsidRPr="00CD50A0">
        <w:rPr>
          <w:rFonts w:cstheme="minorHAnsi"/>
        </w:rPr>
        <w:t>Park Lane, Spencer Dock</w:t>
      </w:r>
    </w:p>
    <w:p w14:paraId="227921BD" w14:textId="77777777" w:rsidR="00B21DC2" w:rsidRPr="00CD50A0" w:rsidRDefault="00B21DC2" w:rsidP="00B21DC2">
      <w:pPr>
        <w:spacing w:after="16" w:line="254" w:lineRule="auto"/>
        <w:ind w:right="10"/>
        <w:rPr>
          <w:rFonts w:cstheme="minorHAnsi"/>
        </w:rPr>
      </w:pPr>
      <w:r w:rsidRPr="00CD50A0">
        <w:rPr>
          <w:rFonts w:cstheme="minorHAnsi"/>
        </w:rPr>
        <w:t>Dublin 1</w:t>
      </w:r>
    </w:p>
    <w:p w14:paraId="1C100430" w14:textId="77777777" w:rsidR="00B21DC2" w:rsidRDefault="00B21DC2" w:rsidP="00B21DC2">
      <w:pPr>
        <w:spacing w:after="16" w:line="254" w:lineRule="auto"/>
        <w:ind w:right="10"/>
        <w:rPr>
          <w:rFonts w:cstheme="minorHAnsi"/>
        </w:rPr>
      </w:pPr>
      <w:r w:rsidRPr="00CD50A0">
        <w:rPr>
          <w:rFonts w:cstheme="minorHAnsi"/>
        </w:rPr>
        <w:t>Ireland</w:t>
      </w:r>
    </w:p>
    <w:p w14:paraId="2D7D6594" w14:textId="77777777" w:rsidR="00B21DC2" w:rsidRDefault="00B21DC2" w:rsidP="00B21DC2">
      <w:pPr>
        <w:spacing w:after="16" w:line="254" w:lineRule="auto"/>
        <w:ind w:right="10"/>
        <w:rPr>
          <w:rFonts w:cstheme="minorHAnsi"/>
        </w:rPr>
      </w:pPr>
    </w:p>
    <w:p w14:paraId="1555BA71" w14:textId="77777777" w:rsidR="00B21DC2" w:rsidRDefault="00B21DC2" w:rsidP="00B21DC2">
      <w:pPr>
        <w:spacing w:after="16" w:line="254" w:lineRule="auto"/>
        <w:ind w:right="10"/>
        <w:rPr>
          <w:rFonts w:cstheme="minorHAnsi"/>
        </w:rPr>
      </w:pPr>
    </w:p>
    <w:p w14:paraId="568E3A11" w14:textId="2E18FCB7" w:rsidR="00B567DD" w:rsidRDefault="00B567DD"/>
    <w:sectPr w:rsidR="00B56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711EC"/>
    <w:multiLevelType w:val="singleLevel"/>
    <w:tmpl w:val="743A6AC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num w:numId="1" w16cid:durableId="334066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C2"/>
    <w:rsid w:val="00027D6B"/>
    <w:rsid w:val="00056443"/>
    <w:rsid w:val="00082EAD"/>
    <w:rsid w:val="0008404C"/>
    <w:rsid w:val="000B2414"/>
    <w:rsid w:val="00110AB7"/>
    <w:rsid w:val="00110BF0"/>
    <w:rsid w:val="001171B3"/>
    <w:rsid w:val="00121562"/>
    <w:rsid w:val="00135911"/>
    <w:rsid w:val="00193A67"/>
    <w:rsid w:val="001A169D"/>
    <w:rsid w:val="002013E5"/>
    <w:rsid w:val="00202498"/>
    <w:rsid w:val="00225D63"/>
    <w:rsid w:val="002A6A0B"/>
    <w:rsid w:val="002C2BB1"/>
    <w:rsid w:val="002C65F8"/>
    <w:rsid w:val="002E49CD"/>
    <w:rsid w:val="00325865"/>
    <w:rsid w:val="00347952"/>
    <w:rsid w:val="00363BAB"/>
    <w:rsid w:val="0036565B"/>
    <w:rsid w:val="0037051F"/>
    <w:rsid w:val="00372035"/>
    <w:rsid w:val="0038415F"/>
    <w:rsid w:val="003D0B08"/>
    <w:rsid w:val="004206C1"/>
    <w:rsid w:val="0043240F"/>
    <w:rsid w:val="004332ED"/>
    <w:rsid w:val="00481E30"/>
    <w:rsid w:val="00494E92"/>
    <w:rsid w:val="004C4F90"/>
    <w:rsid w:val="004E0F74"/>
    <w:rsid w:val="00534842"/>
    <w:rsid w:val="00572258"/>
    <w:rsid w:val="00577443"/>
    <w:rsid w:val="00594ADB"/>
    <w:rsid w:val="006520B0"/>
    <w:rsid w:val="006B2024"/>
    <w:rsid w:val="006E1E75"/>
    <w:rsid w:val="006E4637"/>
    <w:rsid w:val="00721D16"/>
    <w:rsid w:val="007249A3"/>
    <w:rsid w:val="00730805"/>
    <w:rsid w:val="00745175"/>
    <w:rsid w:val="00776C78"/>
    <w:rsid w:val="00781ADF"/>
    <w:rsid w:val="00813B26"/>
    <w:rsid w:val="00815907"/>
    <w:rsid w:val="008227E0"/>
    <w:rsid w:val="0086593E"/>
    <w:rsid w:val="008B7520"/>
    <w:rsid w:val="008C3EE5"/>
    <w:rsid w:val="008E413E"/>
    <w:rsid w:val="008F24E6"/>
    <w:rsid w:val="009020CE"/>
    <w:rsid w:val="00926898"/>
    <w:rsid w:val="00926C03"/>
    <w:rsid w:val="00931DD0"/>
    <w:rsid w:val="009A07A9"/>
    <w:rsid w:val="009D010C"/>
    <w:rsid w:val="00AE56BD"/>
    <w:rsid w:val="00B21DC2"/>
    <w:rsid w:val="00B45F24"/>
    <w:rsid w:val="00B567DD"/>
    <w:rsid w:val="00BA0566"/>
    <w:rsid w:val="00BC1F5A"/>
    <w:rsid w:val="00BD6797"/>
    <w:rsid w:val="00BE5052"/>
    <w:rsid w:val="00C074CE"/>
    <w:rsid w:val="00C16376"/>
    <w:rsid w:val="00C166DE"/>
    <w:rsid w:val="00C26CBC"/>
    <w:rsid w:val="00C31C3D"/>
    <w:rsid w:val="00C66522"/>
    <w:rsid w:val="00C91F43"/>
    <w:rsid w:val="00CC2E9D"/>
    <w:rsid w:val="00CF2409"/>
    <w:rsid w:val="00D03119"/>
    <w:rsid w:val="00D07B39"/>
    <w:rsid w:val="00D323F6"/>
    <w:rsid w:val="00D44F3F"/>
    <w:rsid w:val="00D67977"/>
    <w:rsid w:val="00D87E37"/>
    <w:rsid w:val="00DE5894"/>
    <w:rsid w:val="00DF7F92"/>
    <w:rsid w:val="00E022E6"/>
    <w:rsid w:val="00E25512"/>
    <w:rsid w:val="00E31B72"/>
    <w:rsid w:val="00E32FCF"/>
    <w:rsid w:val="00E36E08"/>
    <w:rsid w:val="00E52045"/>
    <w:rsid w:val="00E9005C"/>
    <w:rsid w:val="00E94C17"/>
    <w:rsid w:val="00FB3038"/>
    <w:rsid w:val="00FE22D9"/>
    <w:rsid w:val="00FF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E2FE"/>
  <w15:chartTrackingRefBased/>
  <w15:docId w15:val="{750E6329-AA19-4E9E-AF5C-1769A5E7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C2"/>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1DC2"/>
    <w:rPr>
      <w:sz w:val="16"/>
      <w:szCs w:val="16"/>
    </w:rPr>
  </w:style>
  <w:style w:type="paragraph" w:styleId="CommentText">
    <w:name w:val="annotation text"/>
    <w:basedOn w:val="Normal"/>
    <w:link w:val="CommentTextChar"/>
    <w:uiPriority w:val="99"/>
    <w:unhideWhenUsed/>
    <w:rsid w:val="00B21DC2"/>
    <w:rPr>
      <w:sz w:val="20"/>
      <w:szCs w:val="20"/>
    </w:rPr>
  </w:style>
  <w:style w:type="character" w:customStyle="1" w:styleId="CommentTextChar">
    <w:name w:val="Comment Text Char"/>
    <w:basedOn w:val="DefaultParagraphFont"/>
    <w:link w:val="CommentText"/>
    <w:uiPriority w:val="99"/>
    <w:rsid w:val="00B21DC2"/>
    <w:rPr>
      <w:rFonts w:ascii="Calibri" w:hAnsi="Calibri" w:cs="Calibri"/>
      <w:sz w:val="20"/>
      <w:szCs w:val="20"/>
      <w:lang w:val="en-GB"/>
    </w:rPr>
  </w:style>
  <w:style w:type="paragraph" w:customStyle="1" w:styleId="roman1">
    <w:name w:val="roman 1"/>
    <w:basedOn w:val="Normal"/>
    <w:rsid w:val="00B21DC2"/>
    <w:pPr>
      <w:numPr>
        <w:numId w:val="1"/>
      </w:numPr>
      <w:spacing w:after="140" w:line="288" w:lineRule="auto"/>
      <w:jc w:val="both"/>
    </w:pPr>
    <w:rPr>
      <w:rFonts w:ascii="Arial" w:hAnsi="Arial" w:cs="Arial"/>
      <w:sz w:val="20"/>
      <w:szCs w:val="20"/>
      <w:lang w:eastAsia="zh-CN"/>
    </w:rPr>
  </w:style>
  <w:style w:type="table" w:styleId="TableGrid">
    <w:name w:val="Table Grid"/>
    <w:basedOn w:val="TableNormal"/>
    <w:uiPriority w:val="39"/>
    <w:rsid w:val="00B21DC2"/>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
    <w:name w:val="fr"/>
    <w:basedOn w:val="Normal"/>
    <w:rsid w:val="00B21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v">
    <w:name w:val="ev"/>
    <w:basedOn w:val="DefaultParagraphFont"/>
    <w:rsid w:val="00B21DC2"/>
  </w:style>
  <w:style w:type="paragraph" w:styleId="Revision">
    <w:name w:val="Revision"/>
    <w:hidden/>
    <w:uiPriority w:val="99"/>
    <w:semiHidden/>
    <w:rsid w:val="00E94C17"/>
    <w:pPr>
      <w:spacing w:after="0" w:line="240" w:lineRule="auto"/>
    </w:pPr>
    <w:rPr>
      <w:rFonts w:ascii="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67695">
      <w:bodyDiv w:val="1"/>
      <w:marLeft w:val="0"/>
      <w:marRight w:val="0"/>
      <w:marTop w:val="0"/>
      <w:marBottom w:val="0"/>
      <w:divBdr>
        <w:top w:val="none" w:sz="0" w:space="0" w:color="auto"/>
        <w:left w:val="none" w:sz="0" w:space="0" w:color="auto"/>
        <w:bottom w:val="none" w:sz="0" w:space="0" w:color="auto"/>
        <w:right w:val="none" w:sz="0" w:space="0" w:color="auto"/>
      </w:divBdr>
    </w:div>
    <w:div w:id="808548825">
      <w:bodyDiv w:val="1"/>
      <w:marLeft w:val="0"/>
      <w:marRight w:val="0"/>
      <w:marTop w:val="0"/>
      <w:marBottom w:val="0"/>
      <w:divBdr>
        <w:top w:val="none" w:sz="0" w:space="0" w:color="auto"/>
        <w:left w:val="none" w:sz="0" w:space="0" w:color="auto"/>
        <w:bottom w:val="none" w:sz="0" w:space="0" w:color="auto"/>
        <w:right w:val="none" w:sz="0" w:space="0" w:color="auto"/>
      </w:divBdr>
    </w:div>
    <w:div w:id="109937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Autier</dc:creator>
  <cp:keywords/>
  <dc:description/>
  <cp:lastModifiedBy>Benoit Autier</cp:lastModifiedBy>
  <cp:revision>96</cp:revision>
  <dcterms:created xsi:type="dcterms:W3CDTF">2021-04-30T12:10:00Z</dcterms:created>
  <dcterms:modified xsi:type="dcterms:W3CDTF">2023-03-29T15:02:00Z</dcterms:modified>
</cp:coreProperties>
</file>